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949" w:rsidRPr="007A0754" w:rsidRDefault="00BD0949" w:rsidP="00BD0949">
      <w:pPr>
        <w:suppressAutoHyphens/>
        <w:spacing w:after="0" w:line="240" w:lineRule="auto"/>
        <w:ind w:left="5954"/>
        <w:textAlignment w:val="baseline"/>
        <w:rPr>
          <w:rFonts w:ascii="Times New Roman" w:eastAsia="Times New Roman" w:hAnsi="Times New Roman" w:cs="Times New Roman"/>
          <w:sz w:val="24"/>
          <w:szCs w:val="20"/>
        </w:rPr>
      </w:pPr>
      <w:bookmarkStart w:id="0" w:name="_GoBack"/>
      <w:bookmarkEnd w:id="0"/>
      <w:r w:rsidRPr="007A0754">
        <w:rPr>
          <w:rFonts w:ascii="Times New Roman" w:eastAsia="Times New Roman" w:hAnsi="Times New Roman" w:cs="Times New Roman"/>
          <w:sz w:val="24"/>
          <w:szCs w:val="20"/>
        </w:rPr>
        <w:t xml:space="preserve">Prašymų suteikti paramą būstui </w:t>
      </w:r>
    </w:p>
    <w:p w:rsidR="00BD0949" w:rsidRPr="007A0754" w:rsidRDefault="00BD0949" w:rsidP="00BD0949">
      <w:pPr>
        <w:suppressAutoHyphens/>
        <w:spacing w:after="0" w:line="240" w:lineRule="auto"/>
        <w:ind w:left="5954"/>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0"/>
        </w:rPr>
        <w:t xml:space="preserve">įsigyti ar išsinuomoti </w:t>
      </w:r>
    </w:p>
    <w:p w:rsidR="00BD0949" w:rsidRPr="007A0754" w:rsidRDefault="00BD0949" w:rsidP="00BD0949">
      <w:pPr>
        <w:suppressAutoHyphens/>
        <w:spacing w:after="0" w:line="240" w:lineRule="auto"/>
        <w:ind w:left="5954"/>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0"/>
        </w:rPr>
        <w:t xml:space="preserve">nagrinėjimo tvarkos aprašo </w:t>
      </w:r>
    </w:p>
    <w:p w:rsidR="00BD0949" w:rsidRPr="007A0754" w:rsidRDefault="00BD0949" w:rsidP="00BD0949">
      <w:pPr>
        <w:suppressAutoHyphens/>
        <w:spacing w:after="0" w:line="240" w:lineRule="auto"/>
        <w:ind w:left="5954"/>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Pr="007A0754">
        <w:rPr>
          <w:rFonts w:ascii="Times New Roman" w:eastAsia="Times New Roman" w:hAnsi="Times New Roman" w:cs="Times New Roman"/>
          <w:sz w:val="24"/>
          <w:szCs w:val="20"/>
        </w:rPr>
        <w:t xml:space="preserve"> priedas</w:t>
      </w:r>
    </w:p>
    <w:p w:rsidR="00BD0949" w:rsidRPr="007A0754" w:rsidRDefault="00BD0949" w:rsidP="00BD0949">
      <w:pPr>
        <w:suppressAutoHyphens/>
        <w:spacing w:after="0" w:line="240" w:lineRule="auto"/>
        <w:ind w:left="5954"/>
        <w:textAlignment w:val="baseline"/>
        <w:rPr>
          <w:rFonts w:ascii="Times New Roman" w:eastAsia="Times New Roman" w:hAnsi="Times New Roman" w:cs="Times New Roman"/>
          <w:sz w:val="24"/>
          <w:szCs w:val="20"/>
        </w:rPr>
      </w:pPr>
    </w:p>
    <w:p w:rsidR="00BD0949" w:rsidRPr="007A0754" w:rsidRDefault="00BD0949" w:rsidP="00BD0949">
      <w:pPr>
        <w:suppressAutoHyphens/>
        <w:spacing w:after="0" w:line="240" w:lineRule="auto"/>
        <w:jc w:val="center"/>
        <w:textAlignment w:val="baseline"/>
        <w:rPr>
          <w:rFonts w:ascii="Times New Roman" w:eastAsia="Times New Roman" w:hAnsi="Times New Roman" w:cs="Times New Roman"/>
          <w:b/>
          <w:sz w:val="24"/>
          <w:szCs w:val="20"/>
        </w:rPr>
      </w:pPr>
      <w:r w:rsidRPr="007A0754">
        <w:rPr>
          <w:rFonts w:ascii="Times New Roman" w:eastAsia="Times New Roman" w:hAnsi="Times New Roman" w:cs="Times New Roman"/>
          <w:b/>
          <w:sz w:val="24"/>
          <w:szCs w:val="20"/>
        </w:rPr>
        <w:t>PAJAMŲ, KURIOS, VADOVAUJANTIS PINIGINĖS SOCIALINĖS PARAMOS NEPASITURINTIEMS GYVENTOJAMS ĮSTATYMO 17 STRAIPSNIO 1 DALIMI, NEĮSKAITOMOS Į ASMENŲ IR ŠEIMŲ GAUNAMAS PAJAMAS, SĄRAŠAS</w:t>
      </w:r>
    </w:p>
    <w:p w:rsidR="00BD0949" w:rsidRPr="007A0754" w:rsidRDefault="00BD0949" w:rsidP="00BD0949">
      <w:pPr>
        <w:suppressAutoHyphens/>
        <w:spacing w:after="0" w:line="240" w:lineRule="auto"/>
        <w:jc w:val="center"/>
        <w:textAlignment w:val="baseline"/>
        <w:rPr>
          <w:rFonts w:ascii="Times New Roman" w:eastAsia="Times New Roman" w:hAnsi="Times New Roman" w:cs="Times New Roman"/>
          <w:b/>
          <w:sz w:val="24"/>
          <w:szCs w:val="20"/>
        </w:rPr>
      </w:pPr>
    </w:p>
    <w:p w:rsidR="00BD0949" w:rsidRPr="007A0754" w:rsidRDefault="00BD0949" w:rsidP="00BD0949">
      <w:pPr>
        <w:suppressAutoHyphens/>
        <w:spacing w:after="0"/>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BD0949" w:rsidRPr="007A0754" w:rsidTr="003D7DA5">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r>
    </w:tbl>
    <w:p w:rsidR="00BD0949" w:rsidRPr="007A0754" w:rsidRDefault="00BD0949" w:rsidP="00BD0949">
      <w:pPr>
        <w:suppressAutoHyphens/>
        <w:spacing w:after="0" w:line="240" w:lineRule="auto"/>
        <w:textAlignment w:val="baseline"/>
        <w:rPr>
          <w:rFonts w:ascii="Times New Roman" w:eastAsia="Times New Roman" w:hAnsi="Times New Roman" w:cs="Times New Roman"/>
          <w:b/>
          <w:sz w:val="24"/>
          <w:szCs w:val="20"/>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BD0949" w:rsidRPr="007A0754" w:rsidTr="003D7DA5">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r>
    </w:tbl>
    <w:p w:rsidR="00BD0949" w:rsidRPr="007A0754" w:rsidRDefault="00BD0949" w:rsidP="00BD0949">
      <w:pPr>
        <w:suppressAutoHyphens/>
        <w:spacing w:after="0" w:line="240" w:lineRule="auto"/>
        <w:textAlignment w:val="baseline"/>
        <w:rPr>
          <w:rFonts w:ascii="Times New Roman" w:eastAsia="Times New Roman" w:hAnsi="Times New Roman" w:cs="Times New Roman"/>
          <w:b/>
          <w:sz w:val="24"/>
          <w:szCs w:val="20"/>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BD0949" w:rsidRPr="007A0754"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4"/>
              </w:rPr>
            </w:pPr>
          </w:p>
        </w:tc>
        <w:tc>
          <w:tcPr>
            <w:tcW w:w="4217" w:type="dxa"/>
            <w:tcBorders>
              <w:lef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rPr>
            </w:pPr>
          </w:p>
        </w:tc>
      </w:tr>
    </w:tbl>
    <w:p w:rsidR="00BD0949" w:rsidRPr="007A0754" w:rsidRDefault="00BD0949" w:rsidP="00BD0949">
      <w:pPr>
        <w:suppressAutoHyphens/>
        <w:spacing w:after="0" w:line="240" w:lineRule="auto"/>
        <w:ind w:hanging="142"/>
        <w:jc w:val="both"/>
        <w:textAlignment w:val="baseline"/>
        <w:rPr>
          <w:rFonts w:ascii="Times New Roman" w:eastAsia="Times New Roman" w:hAnsi="Times New Roman" w:cs="Times New Roman"/>
          <w:i/>
          <w:sz w:val="24"/>
          <w:szCs w:val="20"/>
        </w:rPr>
      </w:pPr>
      <w:r w:rsidRPr="007A0754">
        <w:rPr>
          <w:rFonts w:ascii="Times New Roman" w:eastAsia="Times New Roman" w:hAnsi="Times New Roman" w:cs="Times New Roman"/>
          <w:sz w:val="24"/>
          <w:szCs w:val="24"/>
        </w:rPr>
        <w:t xml:space="preserve">¹ </w:t>
      </w:r>
      <w:r w:rsidRPr="007A0754">
        <w:rPr>
          <w:rFonts w:ascii="Times New Roman" w:eastAsia="Times New Roman" w:hAnsi="Times New Roman" w:cs="Times New Roman"/>
          <w:i/>
          <w:sz w:val="24"/>
          <w:szCs w:val="24"/>
        </w:rPr>
        <w:t xml:space="preserve">Jei kreipiasi įstatymų nustatyta tvarka įgaliotas atstovas, įrašomi atstovaujamojo duomenys. </w:t>
      </w:r>
    </w:p>
    <w:p w:rsidR="00BD0949" w:rsidRPr="007A0754" w:rsidRDefault="00BD0949" w:rsidP="00BD0949">
      <w:pPr>
        <w:suppressAutoHyphens/>
        <w:spacing w:after="0" w:line="240" w:lineRule="auto"/>
        <w:textAlignment w:val="baseline"/>
        <w:rPr>
          <w:rFonts w:ascii="Times New Roman" w:eastAsia="Times New Roman" w:hAnsi="Times New Roman" w:cs="Times New Roman"/>
          <w:b/>
          <w:sz w:val="24"/>
          <w:szCs w:val="20"/>
        </w:rPr>
      </w:pPr>
    </w:p>
    <w:p w:rsidR="00BD0949" w:rsidRPr="007A0754" w:rsidRDefault="00BD0949" w:rsidP="00BD0949">
      <w:pPr>
        <w:suppressAutoHyphens/>
        <w:spacing w:after="0" w:line="240" w:lineRule="auto"/>
        <w:jc w:val="center"/>
        <w:textAlignment w:val="baseline"/>
        <w:rPr>
          <w:rFonts w:ascii="Times New Roman" w:eastAsia="Times New Roman" w:hAnsi="Times New Roman" w:cs="Times New Roman"/>
          <w:b/>
          <w:sz w:val="24"/>
          <w:szCs w:val="20"/>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BD0949" w:rsidRPr="007A0754" w:rsidTr="003D7DA5">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Eil.</w:t>
            </w:r>
          </w:p>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949" w:rsidRPr="007A0754" w:rsidRDefault="00BD0949" w:rsidP="003D7DA5">
            <w:pPr>
              <w:spacing w:after="0" w:line="240" w:lineRule="auto"/>
              <w:jc w:val="center"/>
              <w:rPr>
                <w:rFonts w:ascii="Times New Roman" w:eastAsia="Times New Roman" w:hAnsi="Times New Roman" w:cs="Times New Roman"/>
                <w:sz w:val="24"/>
                <w:szCs w:val="24"/>
                <w:vertAlign w:val="superscript"/>
              </w:rPr>
            </w:pPr>
            <w:r w:rsidRPr="007A0754">
              <w:rPr>
                <w:rFonts w:ascii="Times New Roman" w:eastAsia="Times New Roman" w:hAnsi="Times New Roman" w:cs="Times New Roman"/>
                <w:sz w:val="24"/>
                <w:szCs w:val="24"/>
              </w:rPr>
              <w:t>Pajamų rūšies pavadinimas</w:t>
            </w:r>
            <w:r w:rsidRPr="007A0754">
              <w:rPr>
                <w:rFonts w:ascii="Times New Roman" w:eastAsia="Times New Roman" w:hAnsi="Times New Roman" w:cs="Times New Roman"/>
                <w:sz w:val="24"/>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0"/>
              </w:rPr>
              <w:t>Pajamos (Eur)</w:t>
            </w:r>
          </w:p>
        </w:tc>
      </w:tr>
    </w:tbl>
    <w:p w:rsidR="00BD0949" w:rsidRPr="007A0754" w:rsidRDefault="00BD0949" w:rsidP="00BD0949">
      <w:pPr>
        <w:spacing w:after="0" w:line="240" w:lineRule="auto"/>
        <w:rPr>
          <w:rFonts w:ascii="Times New Roman" w:eastAsia="Times New Roman" w:hAnsi="Times New Roman" w:cs="Times New Roman"/>
          <w:sz w:val="24"/>
          <w:szCs w:val="20"/>
        </w:rPr>
      </w:pPr>
    </w:p>
    <w:tbl>
      <w:tblPr>
        <w:tblW w:w="9889" w:type="dxa"/>
        <w:tblLayout w:type="fixed"/>
        <w:tblCellMar>
          <w:left w:w="10" w:type="dxa"/>
          <w:right w:w="10" w:type="dxa"/>
        </w:tblCellMar>
        <w:tblLook w:val="0000" w:firstRow="0" w:lastRow="0" w:firstColumn="0" w:lastColumn="0" w:noHBand="0" w:noVBand="0"/>
      </w:tblPr>
      <w:tblGrid>
        <w:gridCol w:w="675"/>
        <w:gridCol w:w="6521"/>
        <w:gridCol w:w="2693"/>
      </w:tblGrid>
      <w:tr w:rsidR="00BD0949" w:rsidRPr="007A0754" w:rsidTr="003D7DA5">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jc w:val="center"/>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3</w:t>
            </w: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0"/>
              </w:rPr>
            </w:pPr>
            <w:r w:rsidRPr="007A0754">
              <w:rPr>
                <w:rFonts w:ascii="Times New Roman" w:eastAsia="Times New Roman" w:hAnsi="Times New Roman" w:cs="Times New Roman"/>
                <w:bCs/>
                <w:sz w:val="24"/>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949" w:rsidRPr="007A0754" w:rsidRDefault="00BD0949" w:rsidP="003D7DA5">
            <w:pPr>
              <w:spacing w:after="0" w:line="240" w:lineRule="auto"/>
              <w:jc w:val="center"/>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ind w:firstLine="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A0754">
              <w:rPr>
                <w:rFonts w:ascii="Times New Roman" w:eastAsia="Times New Roman" w:hAnsi="Times New Roman" w:cs="Times New Roman"/>
                <w:sz w:val="24"/>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Pajamos iš žemės ūkio naudmenų, </w:t>
            </w:r>
            <w:r>
              <w:rPr>
                <w:rFonts w:ascii="Times New Roman" w:eastAsia="Times New Roman" w:hAnsi="Times New Roman" w:cs="Times New Roman"/>
                <w:sz w:val="24"/>
                <w:szCs w:val="24"/>
              </w:rPr>
              <w:t>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ind w:firstLine="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Pajamų dalis, gauta teikiant žemės ūkio ir miškininkystės paslaugas pagal žemės ūkio ir miškininkystės paslaugų kvitą, kai šių paslaugų teikimą nustato Lietuvos Respublikos žemės ūkio ir miškininkystės paslaugų teikimo pagal paslaugų kvitą įstatymas, neviršijanti 1750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ind w:firstLine="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A0754">
              <w:rPr>
                <w:rFonts w:ascii="Times New Roman" w:eastAsia="Times New Roman" w:hAnsi="Times New Roman" w:cs="Times New Roman"/>
                <w:sz w:val="24"/>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tabs>
                <w:tab w:val="center" w:pos="4320"/>
                <w:tab w:val="right" w:pos="8640"/>
              </w:tabs>
              <w:spacing w:after="0" w:line="240" w:lineRule="auto"/>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Default="00BD0949" w:rsidP="003D7DA5">
            <w:pPr>
              <w:spacing w:after="0" w:line="240" w:lineRule="auto"/>
              <w:ind w:firstLine="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ind w:firstLine="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A0754">
              <w:rPr>
                <w:rFonts w:ascii="Times New Roman" w:eastAsia="Times New Roman" w:hAnsi="Times New Roman" w:cs="Times New Roman"/>
                <w:sz w:val="24"/>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tabs>
                <w:tab w:val="center" w:pos="4320"/>
                <w:tab w:val="right" w:pos="8640"/>
              </w:tabs>
              <w:spacing w:after="0" w:line="240" w:lineRule="auto"/>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ind w:firstLine="62"/>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9.1.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ind w:firstLine="62"/>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9.2.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9.3.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9.4.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išmoka vaikui, </w:t>
            </w:r>
            <w:r w:rsidRPr="007A0754">
              <w:rPr>
                <w:rFonts w:ascii="Times New Roman" w:eastAsia="Times New Roman" w:hAnsi="Times New Roman" w:cs="Times New Roman"/>
                <w:sz w:val="24"/>
                <w:szCs w:val="24"/>
              </w:rPr>
              <w:t>globos (rūpybos) iš</w:t>
            </w:r>
            <w:r>
              <w:rPr>
                <w:rFonts w:ascii="Times New Roman" w:eastAsia="Times New Roman" w:hAnsi="Times New Roman" w:cs="Times New Roman"/>
                <w:sz w:val="24"/>
                <w:szCs w:val="24"/>
              </w:rPr>
              <w:t>mokos tikslinis priedas, mokami</w:t>
            </w:r>
            <w:r w:rsidRPr="007A0754">
              <w:rPr>
                <w:rFonts w:ascii="Times New Roman" w:eastAsia="Times New Roman" w:hAnsi="Times New Roman" w:cs="Times New Roman"/>
                <w:sz w:val="24"/>
                <w:szCs w:val="24"/>
              </w:rPr>
              <w:t xml:space="preserve">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949" w:rsidRPr="007A0754" w:rsidRDefault="00BD0949" w:rsidP="003D7DA5">
            <w:pPr>
              <w:spacing w:after="0" w:line="240" w:lineRule="auto"/>
              <w:jc w:val="center"/>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Default="00BD0949" w:rsidP="003D7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būsto nuomos ar išperkamosios būsto nuomos mokesčių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949" w:rsidRPr="007A0754" w:rsidRDefault="00BD0949" w:rsidP="003D7DA5">
            <w:pPr>
              <w:spacing w:after="0" w:line="240" w:lineRule="auto"/>
              <w:jc w:val="center"/>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Default="00BD0949" w:rsidP="003D7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Default="00BD0949" w:rsidP="003D7DA5">
            <w:pPr>
              <w:spacing w:after="0" w:line="240" w:lineRule="auto"/>
              <w:rPr>
                <w:rFonts w:ascii="Times New Roman" w:eastAsia="Times New Roman" w:hAnsi="Times New Roman" w:cs="Times New Roman"/>
                <w:sz w:val="24"/>
                <w:szCs w:val="24"/>
              </w:rPr>
            </w:pPr>
            <w:r w:rsidRPr="00F1580F">
              <w:rPr>
                <w:rFonts w:ascii="Times New Roman" w:eastAsia="Times New Roman" w:hAnsi="Times New Roman" w:cs="Times New Roman"/>
                <w:sz w:val="24"/>
                <w:szCs w:val="24"/>
              </w:rPr>
              <w:t>tikslinės kompensacijos ir tikslinis priedas</w:t>
            </w:r>
            <w:r>
              <w:rPr>
                <w:rFonts w:ascii="Times New Roman" w:eastAsia="Times New Roman" w:hAnsi="Times New Roman" w:cs="Times New Roman"/>
                <w:sz w:val="24"/>
                <w:szCs w:val="24"/>
              </w:rPr>
              <w:t>,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949" w:rsidRPr="007A0754" w:rsidRDefault="00BD0949" w:rsidP="003D7DA5">
            <w:pPr>
              <w:spacing w:after="0" w:line="240" w:lineRule="auto"/>
              <w:jc w:val="center"/>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Default="00BD0949" w:rsidP="003D7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F1580F" w:rsidRDefault="00BD0949" w:rsidP="003D7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949" w:rsidRPr="007A0754" w:rsidRDefault="00BD0949" w:rsidP="003D7DA5">
            <w:pPr>
              <w:spacing w:after="0" w:line="240" w:lineRule="auto"/>
              <w:jc w:val="center"/>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uppressAutoHyphens/>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Turto pardavimo p</w:t>
            </w:r>
            <w:r w:rsidRPr="007A0754">
              <w:rPr>
                <w:rFonts w:ascii="Times New Roman" w:eastAsia="Times New Roman" w:hAnsi="Times New Roman" w:cs="Times New Roman"/>
                <w:sz w:val="24"/>
                <w:szCs w:val="20"/>
              </w:rPr>
              <w:t>ajamos, įskaitomos į turtą</w:t>
            </w:r>
            <w:r>
              <w:rPr>
                <w:rFonts w:ascii="Times New Roman" w:eastAsia="Times New Roman" w:hAnsi="Times New Roman" w:cs="Times New Roman"/>
                <w:sz w:val="24"/>
                <w:szCs w:val="20"/>
              </w:rPr>
              <w:t xml:space="preserve"> (pajamų suma, viršijanti 580 eurų)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Stipendijos ir kita materialinė parama, teikiama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w:t>
            </w:r>
            <w:r>
              <w:rPr>
                <w:rFonts w:ascii="Times New Roman" w:eastAsia="Times New Roman" w:hAnsi="Times New Roman" w:cs="Times New Roman"/>
                <w:sz w:val="24"/>
                <w:szCs w:val="24"/>
              </w:rPr>
              <w:t>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Paskolos ar jų dalis, įskaitomo</w:t>
            </w:r>
            <w:r w:rsidRPr="00514F84">
              <w:rPr>
                <w:rFonts w:ascii="Times New Roman" w:eastAsia="Times New Roman" w:hAnsi="Times New Roman" w:cs="Times New Roman"/>
                <w:sz w:val="24"/>
                <w:szCs w:val="24"/>
              </w:rPr>
              <w:t>s į turtą, aukš</w:t>
            </w:r>
            <w:r>
              <w:rPr>
                <w:rFonts w:ascii="Times New Roman" w:eastAsia="Times New Roman" w:hAnsi="Times New Roman" w:cs="Times New Roman"/>
                <w:sz w:val="24"/>
                <w:szCs w:val="24"/>
              </w:rPr>
              <w:t>tųjų mokyklų studentams teikiamos valstybės paskolos arba valstybės remiamos paskolos, kreditai</w:t>
            </w:r>
            <w:r w:rsidRPr="00514F84">
              <w:rPr>
                <w:rFonts w:ascii="Times New Roman" w:eastAsia="Times New Roman" w:hAnsi="Times New Roman" w:cs="Times New Roman"/>
                <w:sz w:val="24"/>
                <w:szCs w:val="24"/>
              </w:rPr>
              <w:t xml:space="preserve"> būstui atnaujinti (modernizuoti), jeigu daugiabučio namo butų savininkai įgyvendino ar įgyvendina valstybės ir (ar) savivaldybės remiamą daugiabučio namo atnaujinimo (m</w:t>
            </w:r>
            <w:r>
              <w:rPr>
                <w:rFonts w:ascii="Times New Roman" w:eastAsia="Times New Roman" w:hAnsi="Times New Roman" w:cs="Times New Roman"/>
                <w:sz w:val="24"/>
                <w:szCs w:val="24"/>
              </w:rPr>
              <w:t>odernizavimo) projektą, ir gautos (negrąžintos) paskolo</w:t>
            </w:r>
            <w:r w:rsidRPr="00514F84">
              <w:rPr>
                <w:rFonts w:ascii="Times New Roman" w:eastAsia="Times New Roman" w:hAnsi="Times New Roman" w:cs="Times New Roman"/>
                <w:sz w:val="24"/>
                <w:szCs w:val="24"/>
              </w:rPr>
              <w:t>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r w:rsidR="00BD0949" w:rsidRPr="007A0754" w:rsidTr="003D7DA5">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7A0754">
              <w:rPr>
                <w:rFonts w:ascii="Times New Roman" w:eastAsia="Times New Roman" w:hAnsi="Times New Roman" w:cs="Times New Roman"/>
                <w:sz w:val="24"/>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Piniginių lėšų dalis, gauta</w:t>
            </w:r>
            <w:r w:rsidRPr="00514F84">
              <w:rPr>
                <w:rFonts w:ascii="Times New Roman" w:eastAsia="Times New Roman" w:hAnsi="Times New Roman" w:cs="Times New Roman"/>
                <w:sz w:val="24"/>
                <w:szCs w:val="24"/>
              </w:rPr>
              <w:t xml:space="preserve"> per laikotarpį, už kurį pajam</w:t>
            </w:r>
            <w:r>
              <w:rPr>
                <w:rFonts w:ascii="Times New Roman" w:eastAsia="Times New Roman" w:hAnsi="Times New Roman" w:cs="Times New Roman"/>
                <w:sz w:val="24"/>
                <w:szCs w:val="24"/>
              </w:rPr>
              <w:t>os apskaičiuojamos, neviršijanti</w:t>
            </w:r>
            <w:r w:rsidRPr="00514F84">
              <w:rPr>
                <w:rFonts w:ascii="Times New Roman" w:eastAsia="Times New Roman" w:hAnsi="Times New Roman" w:cs="Times New Roman"/>
                <w:sz w:val="24"/>
                <w:szCs w:val="24"/>
              </w:rPr>
              <w:t xml:space="preserve"> 1 valstybės remi</w:t>
            </w:r>
            <w:r>
              <w:rPr>
                <w:rFonts w:ascii="Times New Roman" w:eastAsia="Times New Roman" w:hAnsi="Times New Roman" w:cs="Times New Roman"/>
                <w:sz w:val="24"/>
                <w:szCs w:val="24"/>
              </w:rPr>
              <w:t>amų pajamų dydžio, ir piniginės lėšo</w:t>
            </w:r>
            <w:r w:rsidRPr="00514F84">
              <w:rPr>
                <w:rFonts w:ascii="Times New Roman" w:eastAsia="Times New Roman" w:hAnsi="Times New Roman" w:cs="Times New Roman"/>
                <w:sz w:val="24"/>
                <w:szCs w:val="24"/>
              </w:rPr>
              <w:t>s, kuriomis kompensuojamos patirtos ir dokumentais pagrįstos su visuomenei naudinga veikla (savanoriška veikla ir pan.)</w:t>
            </w:r>
            <w:r>
              <w:rPr>
                <w:rFonts w:ascii="Times New Roman" w:eastAsia="Times New Roman" w:hAnsi="Times New Roman" w:cs="Times New Roman"/>
                <w:sz w:val="24"/>
                <w:szCs w:val="24"/>
              </w:rPr>
              <w:t xml:space="preserve"> susijusios išlaidos, ir labdara</w:t>
            </w:r>
            <w:r w:rsidRPr="00514F84">
              <w:rPr>
                <w:rFonts w:ascii="Times New Roman" w:eastAsia="Times New Roman" w:hAnsi="Times New Roman" w:cs="Times New Roman"/>
                <w:sz w:val="24"/>
                <w:szCs w:val="24"/>
              </w:rPr>
              <w:t xml:space="preserve">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949" w:rsidRPr="007A0754" w:rsidRDefault="00BD0949" w:rsidP="003D7DA5">
            <w:pPr>
              <w:spacing w:after="0" w:line="240" w:lineRule="auto"/>
              <w:rPr>
                <w:rFonts w:ascii="Times New Roman" w:eastAsia="Times New Roman" w:hAnsi="Times New Roman" w:cs="Times New Roman"/>
                <w:sz w:val="24"/>
                <w:szCs w:val="24"/>
              </w:rPr>
            </w:pPr>
          </w:p>
        </w:tc>
      </w:tr>
    </w:tbl>
    <w:p w:rsidR="00BD0949" w:rsidRPr="007A0754" w:rsidRDefault="00BD0949" w:rsidP="00BD0949">
      <w:pPr>
        <w:suppressAutoHyphens/>
        <w:spacing w:after="0" w:line="240" w:lineRule="auto"/>
        <w:jc w:val="both"/>
        <w:textAlignment w:val="baseline"/>
        <w:rPr>
          <w:rFonts w:ascii="Times New Roman" w:eastAsia="Times New Roman" w:hAnsi="Times New Roman" w:cs="Times New Roman"/>
          <w:i/>
          <w:sz w:val="24"/>
          <w:szCs w:val="20"/>
        </w:rPr>
      </w:pPr>
      <w:r w:rsidRPr="00FE3549">
        <w:rPr>
          <w:rFonts w:ascii="Times New Roman" w:eastAsia="Times New Roman" w:hAnsi="Times New Roman" w:cs="Times New Roman"/>
          <w:i/>
          <w:sz w:val="24"/>
          <w:szCs w:val="24"/>
          <w:vertAlign w:val="superscript"/>
        </w:rPr>
        <w:t xml:space="preserve">2 </w:t>
      </w:r>
      <w:r w:rsidRPr="007A0754">
        <w:rPr>
          <w:rFonts w:ascii="Times New Roman" w:eastAsia="Times New Roman" w:hAnsi="Times New Roman" w:cs="Times New Roman"/>
          <w:i/>
          <w:sz w:val="24"/>
          <w:szCs w:val="24"/>
        </w:rPr>
        <w:t xml:space="preserve">Šeimos atveju įrašomos visų šeimos narių gautos pajamos, kurios, </w:t>
      </w:r>
      <w:r w:rsidRPr="007A0754">
        <w:rPr>
          <w:rFonts w:ascii="Times New Roman" w:eastAsia="Times New Roman" w:hAnsi="Times New Roman" w:cs="Times New Roman"/>
          <w:i/>
          <w:sz w:val="24"/>
          <w:szCs w:val="20"/>
        </w:rPr>
        <w:t>vadovaujantis Piniginės socialinės paramos nepasiturintiems gyventojams įstatymo 17 straipsnio 1 dalimi, neįskaitomos į asmenų ir šeimų gaunamas pajamas.</w:t>
      </w:r>
    </w:p>
    <w:p w:rsidR="00BD0949" w:rsidRPr="007A0754" w:rsidRDefault="00BD0949" w:rsidP="00BD0949">
      <w:pPr>
        <w:spacing w:after="0" w:line="240" w:lineRule="auto"/>
        <w:rPr>
          <w:rFonts w:ascii="Times New Roman" w:eastAsia="Times New Roman" w:hAnsi="Times New Roman" w:cs="Times New Roman"/>
          <w:sz w:val="24"/>
          <w:szCs w:val="20"/>
        </w:rPr>
      </w:pPr>
    </w:p>
    <w:p w:rsidR="00BD0949" w:rsidRPr="007A0754" w:rsidRDefault="00BD0949" w:rsidP="00BD0949">
      <w:pPr>
        <w:suppressAutoHyphens/>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A0754">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_____________</w:t>
      </w:r>
    </w:p>
    <w:p w:rsidR="00BD0949" w:rsidRPr="007A0754" w:rsidRDefault="00BD0949" w:rsidP="00BD0949">
      <w:pPr>
        <w:suppressAutoHyphens/>
        <w:spacing w:after="0"/>
        <w:jc w:val="both"/>
        <w:textAlignment w:val="baseline"/>
        <w:rPr>
          <w:rFonts w:ascii="Times New Roman" w:eastAsia="Times New Roman" w:hAnsi="Times New Roman" w:cs="Times New Roman"/>
          <w:sz w:val="18"/>
          <w:szCs w:val="18"/>
        </w:rPr>
      </w:pPr>
      <w:r w:rsidRPr="007A0754">
        <w:rPr>
          <w:rFonts w:ascii="Times New Roman" w:eastAsia="Times New Roman" w:hAnsi="Times New Roman" w:cs="Times New Roman"/>
          <w:sz w:val="18"/>
          <w:szCs w:val="18"/>
        </w:rPr>
        <w:t xml:space="preserve">(priedą pateikusio asmens arba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7A0754">
        <w:rPr>
          <w:rFonts w:ascii="Times New Roman" w:eastAsia="Times New Roman" w:hAnsi="Times New Roman" w:cs="Times New Roman"/>
          <w:sz w:val="18"/>
          <w:szCs w:val="18"/>
        </w:rPr>
        <w:t>(priedą pateikusio asmens arba asmens</w:t>
      </w:r>
    </w:p>
    <w:p w:rsidR="00BD0949" w:rsidRPr="007A0754" w:rsidRDefault="00BD0949" w:rsidP="00BD0949">
      <w:pPr>
        <w:suppressAutoHyphens/>
        <w:spacing w:after="0"/>
        <w:jc w:val="both"/>
        <w:textAlignment w:val="baseline"/>
        <w:rPr>
          <w:rFonts w:ascii="Times New Roman" w:eastAsia="Times New Roman" w:hAnsi="Times New Roman" w:cs="Times New Roman"/>
          <w:sz w:val="18"/>
          <w:szCs w:val="18"/>
        </w:rPr>
      </w:pPr>
      <w:r w:rsidRPr="007A0754">
        <w:rPr>
          <w:rFonts w:ascii="Times New Roman" w:eastAsia="Times New Roman" w:hAnsi="Times New Roman" w:cs="Times New Roman"/>
          <w:sz w:val="18"/>
          <w:szCs w:val="18"/>
        </w:rPr>
        <w:t xml:space="preserve">asmens įgalioto atstovo parašas)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7A0754">
        <w:rPr>
          <w:rFonts w:ascii="Times New Roman" w:eastAsia="Times New Roman" w:hAnsi="Times New Roman" w:cs="Times New Roman"/>
          <w:sz w:val="18"/>
          <w:szCs w:val="18"/>
        </w:rPr>
        <w:t>įgalioto atstovo vardas ir pavardė)</w:t>
      </w:r>
    </w:p>
    <w:p w:rsidR="00BD0949" w:rsidRPr="007A0754" w:rsidRDefault="00BD0949" w:rsidP="00BD0949">
      <w:pPr>
        <w:spacing w:after="0" w:line="240" w:lineRule="auto"/>
        <w:rPr>
          <w:rFonts w:ascii="Times New Roman" w:eastAsia="Times New Roman" w:hAnsi="Times New Roman" w:cs="Times New Roman"/>
          <w:sz w:val="24"/>
          <w:szCs w:val="20"/>
        </w:rPr>
      </w:pPr>
    </w:p>
    <w:p w:rsidR="00BD0949" w:rsidRPr="007A0754" w:rsidRDefault="00BD0949" w:rsidP="00BD0949">
      <w:pPr>
        <w:suppressAutoHyphens/>
        <w:spacing w:after="0" w:line="240" w:lineRule="auto"/>
        <w:jc w:val="center"/>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0"/>
          <w:szCs w:val="20"/>
        </w:rPr>
        <w:t>________________________________</w:t>
      </w:r>
    </w:p>
    <w:p w:rsidR="00BD0949" w:rsidRPr="003830A4" w:rsidRDefault="00BD0949" w:rsidP="00BD0949">
      <w:pPr>
        <w:spacing w:after="0" w:line="360" w:lineRule="atLeast"/>
        <w:jc w:val="both"/>
        <w:rPr>
          <w:rFonts w:ascii="Times New Roman" w:hAnsi="Times New Roman" w:cs="Times New Roman"/>
          <w:sz w:val="24"/>
          <w:szCs w:val="24"/>
        </w:rPr>
      </w:pPr>
    </w:p>
    <w:p w:rsidR="00120CAE" w:rsidRDefault="00120CAE"/>
    <w:sectPr w:rsidR="00120CAE" w:rsidSect="00BD094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06"/>
    <w:rsid w:val="00120CAE"/>
    <w:rsid w:val="00780B06"/>
    <w:rsid w:val="00BD0949"/>
    <w:rsid w:val="00FE35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5A1B2-AF53-4F75-97F1-EA89C52E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0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Soneta Brinienė</dc:creator>
  <cp:keywords/>
  <dc:description/>
  <cp:lastModifiedBy>Daiva Kazlauskienė</cp:lastModifiedBy>
  <cp:revision>2</cp:revision>
  <dcterms:created xsi:type="dcterms:W3CDTF">2019-09-13T11:29:00Z</dcterms:created>
  <dcterms:modified xsi:type="dcterms:W3CDTF">2019-09-13T11:29:00Z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